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799C7801"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B606E6">
        <w:rPr>
          <w:bCs/>
          <w:noProof w:val="0"/>
          <w:sz w:val="24"/>
          <w:szCs w:val="24"/>
        </w:rPr>
        <w:t>5</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5E15D2">
        <w:rPr>
          <w:bCs/>
          <w:noProof w:val="0"/>
          <w:sz w:val="24"/>
          <w:szCs w:val="24"/>
        </w:rPr>
        <w:t>7950</w:t>
      </w:r>
    </w:p>
    <w:p w14:paraId="11776FA6" w14:textId="28864AAD"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8A786F">
        <w:rPr>
          <w:rFonts w:eastAsia="SimSun"/>
          <w:bCs/>
          <w:sz w:val="24"/>
          <w:szCs w:val="24"/>
          <w:lang w:eastAsia="zh-CN"/>
        </w:rPr>
        <w:t>16</w:t>
      </w:r>
      <w:r w:rsidR="006E1057" w:rsidRPr="006E1057">
        <w:rPr>
          <w:rFonts w:eastAsia="SimSun"/>
          <w:bCs/>
          <w:sz w:val="24"/>
          <w:szCs w:val="24"/>
          <w:lang w:eastAsia="zh-CN"/>
        </w:rPr>
        <w:t xml:space="preserve"> – </w:t>
      </w:r>
      <w:r w:rsidR="008A786F">
        <w:rPr>
          <w:rFonts w:eastAsia="SimSun"/>
          <w:bCs/>
          <w:sz w:val="24"/>
          <w:szCs w:val="24"/>
          <w:lang w:eastAsia="zh-CN"/>
        </w:rPr>
        <w:t>27</w:t>
      </w:r>
      <w:r w:rsidR="006E1057" w:rsidRPr="006E1057">
        <w:rPr>
          <w:rFonts w:eastAsia="SimSun"/>
          <w:bCs/>
          <w:sz w:val="24"/>
          <w:szCs w:val="24"/>
          <w:lang w:eastAsia="zh-CN"/>
        </w:rPr>
        <w:t xml:space="preserve"> </w:t>
      </w:r>
      <w:r w:rsidR="00B606E6">
        <w:rPr>
          <w:rFonts w:eastAsia="SimSun"/>
          <w:bCs/>
          <w:sz w:val="24"/>
          <w:szCs w:val="24"/>
          <w:lang w:eastAsia="zh-CN"/>
        </w:rPr>
        <w:t>August</w:t>
      </w:r>
      <w:r w:rsidR="006E1057" w:rsidRPr="006E1057">
        <w:rPr>
          <w:rFonts w:eastAsia="SimSun"/>
          <w:bCs/>
          <w:sz w:val="24"/>
          <w:szCs w:val="24"/>
          <w:lang w:eastAsia="zh-CN"/>
        </w:rPr>
        <w:t xml:space="preserve"> 2021</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3455BF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B2089">
        <w:rPr>
          <w:rFonts w:cs="Arial"/>
          <w:b/>
          <w:bCs/>
          <w:sz w:val="24"/>
          <w:lang w:eastAsia="ja-JP"/>
        </w:rPr>
        <w:t>8</w:t>
      </w:r>
      <w:r>
        <w:rPr>
          <w:rFonts w:cs="Arial"/>
          <w:b/>
          <w:bCs/>
          <w:sz w:val="24"/>
          <w:lang w:eastAsia="ja-JP"/>
        </w:rPr>
        <w:t>.</w:t>
      </w:r>
      <w:r w:rsidR="004B2089">
        <w:rPr>
          <w:rFonts w:cs="Arial"/>
          <w:b/>
          <w:bCs/>
          <w:sz w:val="24"/>
          <w:lang w:eastAsia="ja-JP"/>
        </w:rPr>
        <w:t>7</w:t>
      </w:r>
      <w:r>
        <w:rPr>
          <w:rFonts w:cs="Arial"/>
          <w:b/>
          <w:bCs/>
          <w:sz w:val="24"/>
          <w:lang w:eastAsia="ja-JP"/>
        </w:rPr>
        <w:t>.</w:t>
      </w:r>
      <w:r w:rsidR="007B2EC0">
        <w:rPr>
          <w:rFonts w:cs="Arial"/>
          <w:b/>
          <w:bCs/>
          <w:sz w:val="24"/>
          <w:lang w:eastAsia="ja-JP"/>
        </w:rPr>
        <w:t>3.1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12A25F7"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E3835">
        <w:rPr>
          <w:rFonts w:ascii="Arial" w:hAnsi="Arial" w:cs="Arial"/>
          <w:b/>
          <w:bCs/>
          <w:sz w:val="24"/>
        </w:rPr>
        <w:t xml:space="preserve">Further issues on the </w:t>
      </w:r>
      <w:r w:rsidR="008A786F">
        <w:rPr>
          <w:rFonts w:ascii="Arial" w:hAnsi="Arial" w:cs="Arial"/>
          <w:b/>
          <w:bCs/>
          <w:sz w:val="24"/>
        </w:rPr>
        <w:t>discovery message for NR sidelink relay</w:t>
      </w:r>
    </w:p>
    <w:p w14:paraId="1F147C23" w14:textId="38DE3F6E"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7B2EC0">
        <w:rPr>
          <w:rFonts w:ascii="Arial" w:hAnsi="Arial" w:cs="Arial"/>
          <w:b/>
          <w:bCs/>
          <w:sz w:val="24"/>
        </w:rPr>
        <w:t>NR_SL_Relay_Core</w:t>
      </w:r>
      <w:proofErr w:type="spellEnd"/>
      <w:r w:rsidRPr="00112F1A">
        <w:rPr>
          <w:rFonts w:ascii="Arial" w:hAnsi="Arial" w:cs="Arial"/>
          <w:b/>
          <w:bCs/>
          <w:sz w:val="24"/>
        </w:rPr>
        <w:t xml:space="preserve"> </w:t>
      </w:r>
      <w:r>
        <w:rPr>
          <w:rFonts w:ascii="Arial" w:hAnsi="Arial" w:cs="Arial"/>
          <w:b/>
          <w:bCs/>
          <w:sz w:val="24"/>
        </w:rPr>
        <w:t xml:space="preserve">- Release </w:t>
      </w:r>
      <w:r w:rsidR="007B2EC0">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5EAE0D5" w14:textId="1F4561D7" w:rsidR="00C2420B" w:rsidRDefault="007B2EC0" w:rsidP="00A209D6">
      <w:r>
        <w:t xml:space="preserve">In the WI </w:t>
      </w:r>
      <w:proofErr w:type="spellStart"/>
      <w:r>
        <w:t>NR_SL_Relay</w:t>
      </w:r>
      <w:proofErr w:type="spellEnd"/>
      <w:r>
        <w:t xml:space="preserve"> (RP-211050) the relay discovery procedure has been </w:t>
      </w:r>
      <w:r w:rsidR="006752F0">
        <w:t>formally declared complete</w:t>
      </w:r>
      <w:r w:rsidR="00993036">
        <w:t xml:space="preserve"> at stage 2 level</w:t>
      </w:r>
      <w:r w:rsidR="006752F0">
        <w:t>. Nevertheless a few remaining issue</w:t>
      </w:r>
      <w:r w:rsidR="00C2420B">
        <w:t>s</w:t>
      </w:r>
      <w:r w:rsidR="006752F0">
        <w:t xml:space="preserve"> still exist such as </w:t>
      </w:r>
      <w:r>
        <w:t>size</w:t>
      </w:r>
      <w:r w:rsidR="006752F0">
        <w:t xml:space="preserve"> of discovery message, resource allocation in case of dedicated resource pool, L2 vs. L3 support differentiation in discovery message and the </w:t>
      </w:r>
      <w:r>
        <w:t>content</w:t>
      </w:r>
      <w:r w:rsidR="006752F0">
        <w:t xml:space="preserve"> (i.e. information elements)</w:t>
      </w:r>
      <w:r>
        <w:t xml:space="preserve"> of the relay discovery message. In this contribution we will discuss </w:t>
      </w:r>
      <w:r w:rsidR="00137483">
        <w:t xml:space="preserve">some of </w:t>
      </w:r>
      <w:r w:rsidR="006752F0">
        <w:t xml:space="preserve">the remaining </w:t>
      </w:r>
      <w:r w:rsidR="00137483">
        <w:t xml:space="preserve">open </w:t>
      </w:r>
      <w:r w:rsidR="006752F0">
        <w:t>issues and relevant options</w:t>
      </w:r>
      <w:r>
        <w:t xml:space="preserve">. </w:t>
      </w:r>
      <w:r w:rsidR="00942077">
        <w:t xml:space="preserve">In addition </w:t>
      </w:r>
      <w:r w:rsidR="00C2420B">
        <w:t xml:space="preserve">as the completion of NR Sidelink Relay discovery involves interaction with SA2, we address the questions in SA2 </w:t>
      </w:r>
      <w:r w:rsidR="00C2420B" w:rsidRPr="00C2420B">
        <w:rPr>
          <w:lang w:val="en-US"/>
        </w:rPr>
        <w:t xml:space="preserve">LS </w:t>
      </w:r>
      <w:hyperlink r:id="rId12" w:history="1">
        <w:r w:rsidR="00C2420B" w:rsidRPr="00C2420B">
          <w:rPr>
            <w:rStyle w:val="Hyperlink"/>
            <w:lang w:val="en-US"/>
          </w:rPr>
          <w:t>S2-2104932</w:t>
        </w:r>
      </w:hyperlink>
      <w:r w:rsidR="00027337">
        <w:t>/</w:t>
      </w:r>
      <w:hyperlink r:id="rId13" w:history="1">
        <w:r w:rsidR="00B70761">
          <w:rPr>
            <w:rStyle w:val="Hyperlink"/>
          </w:rPr>
          <w:t>R2-2106957</w:t>
        </w:r>
      </w:hyperlink>
      <w:r w:rsidR="00993036">
        <w:t>.</w:t>
      </w:r>
      <w:r w:rsidR="00B70761">
        <w:t xml:space="preserve"> </w:t>
      </w:r>
    </w:p>
    <w:p w14:paraId="7098F90D" w14:textId="4D37FB9B" w:rsidR="00A209D6" w:rsidRDefault="00A209D6" w:rsidP="002338E8">
      <w:pPr>
        <w:pStyle w:val="Heading1"/>
      </w:pPr>
      <w:r w:rsidRPr="006E13D1">
        <w:t>2</w:t>
      </w:r>
      <w:r w:rsidRPr="006E13D1">
        <w:tab/>
      </w:r>
      <w:r w:rsidR="00770C75">
        <w:t>Discovery Message</w:t>
      </w:r>
      <w:r w:rsidR="00544AC6">
        <w:t xml:space="preserve"> Content and Size of Discovery Message</w:t>
      </w:r>
    </w:p>
    <w:p w14:paraId="48ED4B8D" w14:textId="4F2D94C0" w:rsidR="00942077" w:rsidRDefault="00942077" w:rsidP="004D6E64">
      <w:pPr>
        <w:contextualSpacing/>
      </w:pPr>
      <w:r>
        <w:t>In the LS</w:t>
      </w:r>
      <w:r w:rsidR="00DD182D">
        <w:t xml:space="preserve"> </w:t>
      </w:r>
      <w:bookmarkStart w:id="0" w:name="_Hlk79068709"/>
      <w:r w:rsidR="00A422B2">
        <w:fldChar w:fldCharType="begin"/>
      </w:r>
      <w:r w:rsidR="00A422B2">
        <w:instrText xml:space="preserve"> HYPERLINK "https://www.3gpp.org/ftp/tsg_sa/WG2_Arch/TSGS2_145E_Electronic_2021-05/Docs/S2-2104932.zip" </w:instrText>
      </w:r>
      <w:r w:rsidR="00A422B2">
        <w:fldChar w:fldCharType="separate"/>
      </w:r>
      <w:r w:rsidR="00DD182D" w:rsidRPr="00DD182D">
        <w:rPr>
          <w:rStyle w:val="Hyperlink"/>
          <w:lang w:val="en-US"/>
        </w:rPr>
        <w:t>S2-2104932</w:t>
      </w:r>
      <w:r w:rsidR="00A422B2">
        <w:rPr>
          <w:rStyle w:val="Hyperlink"/>
          <w:lang w:val="en-US"/>
        </w:rPr>
        <w:fldChar w:fldCharType="end"/>
      </w:r>
      <w:r w:rsidR="00AB525A">
        <w:t>/</w:t>
      </w:r>
      <w:hyperlink r:id="rId14" w:history="1">
        <w:r w:rsidR="00AB525A">
          <w:rPr>
            <w:rStyle w:val="Hyperlink"/>
          </w:rPr>
          <w:t>R2-2106957</w:t>
        </w:r>
      </w:hyperlink>
      <w:bookmarkEnd w:id="0"/>
      <w:r w:rsidR="00AB525A">
        <w:t xml:space="preserve"> </w:t>
      </w:r>
      <w:r>
        <w:t>SA2 ask</w:t>
      </w:r>
      <w:r w:rsidR="00E76B2E">
        <w:t>s</w:t>
      </w:r>
      <w:r>
        <w:t xml:space="preserve"> RAN2 in the first question on the limitation on the size of NR PC5 discovery message. In the following we will discuss the size of the potential information elements to be included in the discovery message and the maximum size of the discovery message for sh</w:t>
      </w:r>
      <w:r w:rsidR="00E76B2E">
        <w:t>a</w:t>
      </w:r>
      <w:r>
        <w:t xml:space="preserve">red and dedicated </w:t>
      </w:r>
      <w:r w:rsidR="00E76B2E">
        <w:t xml:space="preserve">resource </w:t>
      </w:r>
      <w:r>
        <w:t xml:space="preserve">option. </w:t>
      </w:r>
    </w:p>
    <w:p w14:paraId="1FBDAB3C" w14:textId="77777777" w:rsidR="00942077" w:rsidRDefault="00942077" w:rsidP="004D6E64">
      <w:pPr>
        <w:contextualSpacing/>
      </w:pPr>
    </w:p>
    <w:p w14:paraId="6CFC068A" w14:textId="4FB5CC72" w:rsidR="00D50C40" w:rsidRDefault="00544AC6" w:rsidP="004D6E64">
      <w:pPr>
        <w:contextualSpacing/>
      </w:pPr>
      <w:r>
        <w:t xml:space="preserve">In </w:t>
      </w:r>
      <w:hyperlink r:id="rId15" w:history="1">
        <w:r w:rsidRPr="00314542">
          <w:rPr>
            <w:rStyle w:val="Hyperlink"/>
          </w:rPr>
          <w:t>RAN2#113bis</w:t>
        </w:r>
      </w:hyperlink>
      <w:r>
        <w:t xml:space="preserve"> the necessary information to be included in the discovery messages has been discussed with the following </w:t>
      </w:r>
      <w:r w:rsidR="00D50C40">
        <w:t>conclusions:</w:t>
      </w:r>
    </w:p>
    <w:p w14:paraId="28AB426E" w14:textId="77777777" w:rsidR="00953341" w:rsidRDefault="00953341" w:rsidP="00953341">
      <w:pPr>
        <w:pStyle w:val="Doc-text2"/>
        <w:pBdr>
          <w:top w:val="single" w:sz="4" w:space="1" w:color="auto"/>
          <w:left w:val="single" w:sz="4" w:space="4" w:color="auto"/>
          <w:bottom w:val="single" w:sz="4" w:space="1" w:color="auto"/>
          <w:right w:val="single" w:sz="4" w:space="4" w:color="auto"/>
        </w:pBdr>
      </w:pPr>
      <w:r>
        <w:t>Agreements:</w:t>
      </w:r>
    </w:p>
    <w:p w14:paraId="4D202CA8" w14:textId="77777777" w:rsidR="00953341" w:rsidRDefault="00953341" w:rsidP="00953341">
      <w:pPr>
        <w:pStyle w:val="Doc-text2"/>
        <w:pBdr>
          <w:top w:val="single" w:sz="4" w:space="1" w:color="auto"/>
          <w:left w:val="single" w:sz="4" w:space="4" w:color="auto"/>
          <w:bottom w:val="single" w:sz="4" w:space="1" w:color="auto"/>
          <w:right w:val="single" w:sz="4" w:space="4" w:color="auto"/>
        </w:pBdr>
      </w:pPr>
      <w:r>
        <w:t>Proposal 2-1 [easy]: For L3 relay, the use of PLMN ID and cell ID in relay (re)selection is up to SA2</w:t>
      </w:r>
    </w:p>
    <w:p w14:paraId="665E19CC" w14:textId="77777777" w:rsidR="00953341" w:rsidRDefault="00953341" w:rsidP="00953341">
      <w:pPr>
        <w:pStyle w:val="Doc-text2"/>
        <w:pBdr>
          <w:top w:val="single" w:sz="4" w:space="1" w:color="auto"/>
          <w:left w:val="single" w:sz="4" w:space="4" w:color="auto"/>
          <w:bottom w:val="single" w:sz="4" w:space="1" w:color="auto"/>
          <w:right w:val="single" w:sz="4" w:space="4" w:color="auto"/>
        </w:pBdr>
      </w:pPr>
      <w:r>
        <w:t>Proposal 2-2 [easy]: For L2 relay, PLMN ID supported as additional AS criteria for relay (re)selection.  Whether cell ID is used can be further discussed by RAN2.</w:t>
      </w:r>
    </w:p>
    <w:p w14:paraId="43108F1C" w14:textId="77777777" w:rsidR="00953341" w:rsidRDefault="00953341" w:rsidP="00953341">
      <w:pPr>
        <w:pStyle w:val="Doc-text2"/>
        <w:pBdr>
          <w:top w:val="single" w:sz="4" w:space="1" w:color="auto"/>
          <w:left w:val="single" w:sz="4" w:space="4" w:color="auto"/>
          <w:bottom w:val="single" w:sz="4" w:space="1" w:color="auto"/>
          <w:right w:val="single" w:sz="4" w:space="4" w:color="auto"/>
        </w:pBdr>
      </w:pPr>
      <w:r>
        <w:t>Proposal 3-1 [easy]: Besides serving cell ID, PLMN ID, L2/L3 relay support (if agreed in discovery session) and relay load, other additional AS criteria are not considered in this release.</w:t>
      </w:r>
    </w:p>
    <w:p w14:paraId="1EFA8765" w14:textId="77777777" w:rsidR="004D6E64" w:rsidRDefault="004D6E64" w:rsidP="004D6E64">
      <w:pPr>
        <w:contextualSpacing/>
      </w:pPr>
    </w:p>
    <w:p w14:paraId="53EE51A9" w14:textId="38716BBD" w:rsidR="00314542" w:rsidRDefault="00314542" w:rsidP="00314542">
      <w:pPr>
        <w:contextualSpacing/>
      </w:pPr>
      <w:r>
        <w:t xml:space="preserve">And it </w:t>
      </w:r>
      <w:r w:rsidR="00097ABF">
        <w:t>was</w:t>
      </w:r>
      <w:r>
        <w:t xml:space="preserve"> also been agreed to exclude </w:t>
      </w:r>
      <w:proofErr w:type="spellStart"/>
      <w:r>
        <w:t>Uu</w:t>
      </w:r>
      <w:proofErr w:type="spellEnd"/>
      <w:r>
        <w:t xml:space="preserve"> quality (e.g. </w:t>
      </w:r>
      <w:proofErr w:type="spellStart"/>
      <w:r>
        <w:t>Uu</w:t>
      </w:r>
      <w:proofErr w:type="spellEnd"/>
      <w:r>
        <w:t xml:space="preserve"> RSRP) between relay UE and </w:t>
      </w:r>
      <w:proofErr w:type="spellStart"/>
      <w:r>
        <w:t>gNB</w:t>
      </w:r>
      <w:proofErr w:type="spellEnd"/>
      <w:r>
        <w:t>:</w:t>
      </w:r>
    </w:p>
    <w:p w14:paraId="78BF94E9" w14:textId="77777777" w:rsidR="00314542" w:rsidRDefault="00314542" w:rsidP="00314542">
      <w:pPr>
        <w:pStyle w:val="Doc-text2"/>
        <w:pBdr>
          <w:top w:val="single" w:sz="4" w:space="1" w:color="auto"/>
          <w:left w:val="single" w:sz="4" w:space="4" w:color="auto"/>
          <w:bottom w:val="single" w:sz="4" w:space="1" w:color="auto"/>
          <w:right w:val="single" w:sz="4" w:space="4" w:color="auto"/>
        </w:pBdr>
        <w:tabs>
          <w:tab w:val="clear" w:pos="1622"/>
          <w:tab w:val="left" w:pos="1134"/>
        </w:tabs>
        <w:ind w:left="1134" w:hanging="567"/>
        <w:contextualSpacing/>
      </w:pPr>
      <w:r>
        <w:t xml:space="preserve">Proposal 14: </w:t>
      </w:r>
      <w:proofErr w:type="spellStart"/>
      <w:r>
        <w:t>Uu</w:t>
      </w:r>
      <w:proofErr w:type="spellEnd"/>
      <w:r>
        <w:t xml:space="preserve"> quality between relay UE and </w:t>
      </w:r>
      <w:proofErr w:type="spellStart"/>
      <w:r>
        <w:t>gNB</w:t>
      </w:r>
      <w:proofErr w:type="spellEnd"/>
      <w:r>
        <w:t xml:space="preserve"> is not included in discovery message as additional AS criteria for relay (re)selection  </w:t>
      </w:r>
    </w:p>
    <w:p w14:paraId="68C0AAA6" w14:textId="77777777" w:rsidR="00314542" w:rsidRDefault="00314542" w:rsidP="00314542">
      <w:pPr>
        <w:pStyle w:val="Doc-text2"/>
        <w:pBdr>
          <w:top w:val="single" w:sz="4" w:space="1" w:color="auto"/>
          <w:left w:val="single" w:sz="4" w:space="4" w:color="auto"/>
          <w:bottom w:val="single" w:sz="4" w:space="1" w:color="auto"/>
          <w:right w:val="single" w:sz="4" w:space="4" w:color="auto"/>
        </w:pBdr>
        <w:tabs>
          <w:tab w:val="clear" w:pos="1622"/>
          <w:tab w:val="left" w:pos="1134"/>
        </w:tabs>
        <w:ind w:left="1134" w:hanging="567"/>
        <w:contextualSpacing/>
      </w:pPr>
      <w:r>
        <w:t>Proposal 16: Include the information required for agreed additional AS criteria in discovery message.</w:t>
      </w:r>
    </w:p>
    <w:p w14:paraId="3203B973" w14:textId="77777777" w:rsidR="00314542" w:rsidRDefault="00314542" w:rsidP="00E35B39">
      <w:pPr>
        <w:contextualSpacing/>
      </w:pPr>
    </w:p>
    <w:p w14:paraId="6FD853A8" w14:textId="0933076E" w:rsidR="00E35B39" w:rsidRDefault="000C2E04" w:rsidP="00E35B39">
      <w:pPr>
        <w:contextualSpacing/>
      </w:pPr>
      <w:r>
        <w:t>Furthermore, i</w:t>
      </w:r>
      <w:r w:rsidR="00E35B39">
        <w:t>n RAN2#114</w:t>
      </w:r>
      <w:r w:rsidR="00FB2957">
        <w:t xml:space="preserve"> </w:t>
      </w:r>
      <w:r>
        <w:t xml:space="preserve">it was agreed not to consider load as a </w:t>
      </w:r>
      <w:r w:rsidR="00F10D6D">
        <w:t xml:space="preserve">(re)selection criteria, and that SA2 should decide on how to include the differentiation between L2 and L3 </w:t>
      </w:r>
      <w:r w:rsidR="00187B52">
        <w:t>relay support in the discovery message</w:t>
      </w:r>
      <w:r w:rsidR="00E35B39">
        <w:t>:</w:t>
      </w:r>
    </w:p>
    <w:p w14:paraId="5423DCFD" w14:textId="77777777" w:rsidR="000141E8" w:rsidRDefault="000141E8" w:rsidP="002338E8">
      <w:pPr>
        <w:pStyle w:val="Doc-text2"/>
        <w:pBdr>
          <w:top w:val="single" w:sz="4" w:space="1" w:color="auto"/>
          <w:left w:val="single" w:sz="4" w:space="4" w:color="auto"/>
          <w:bottom w:val="single" w:sz="4" w:space="1" w:color="auto"/>
          <w:right w:val="single" w:sz="4" w:space="4" w:color="auto"/>
        </w:pBdr>
        <w:ind w:left="931"/>
      </w:pPr>
      <w:r>
        <w:t>Agreements:</w:t>
      </w:r>
    </w:p>
    <w:p w14:paraId="7EE1A9C0" w14:textId="77777777" w:rsidR="000141E8" w:rsidRDefault="000141E8" w:rsidP="002338E8">
      <w:pPr>
        <w:pStyle w:val="Doc-text2"/>
        <w:pBdr>
          <w:top w:val="single" w:sz="4" w:space="1" w:color="auto"/>
          <w:left w:val="single" w:sz="4" w:space="4" w:color="auto"/>
          <w:bottom w:val="single" w:sz="4" w:space="1" w:color="auto"/>
          <w:right w:val="single" w:sz="4" w:space="4" w:color="auto"/>
        </w:pBdr>
        <w:ind w:left="931"/>
      </w:pPr>
      <w:r>
        <w:t>Relay load is not considered as a (re)selection criterion in Rel-17.</w:t>
      </w:r>
    </w:p>
    <w:p w14:paraId="590E5A3A" w14:textId="54226955" w:rsidR="00E35B39" w:rsidRDefault="00E35B39" w:rsidP="00E35B39">
      <w:pPr>
        <w:pStyle w:val="Doc-text2"/>
        <w:pBdr>
          <w:top w:val="single" w:sz="4" w:space="1" w:color="auto"/>
          <w:left w:val="single" w:sz="4" w:space="4" w:color="auto"/>
          <w:bottom w:val="single" w:sz="4" w:space="1" w:color="auto"/>
          <w:right w:val="single" w:sz="4" w:space="4" w:color="auto"/>
        </w:pBdr>
        <w:tabs>
          <w:tab w:val="clear" w:pos="1622"/>
          <w:tab w:val="left" w:pos="1276"/>
        </w:tabs>
        <w:ind w:left="1134" w:hanging="567"/>
      </w:pPr>
      <w:r>
        <w:t>It is up to SA2 to decide how to include L2/L3 relay support in discovery message.</w:t>
      </w:r>
    </w:p>
    <w:p w14:paraId="16A84933" w14:textId="77777777" w:rsidR="00E35B39" w:rsidRDefault="00E35B39" w:rsidP="00E35B39">
      <w:pPr>
        <w:contextualSpacing/>
      </w:pPr>
      <w:r>
        <w:t xml:space="preserve"> </w:t>
      </w:r>
    </w:p>
    <w:p w14:paraId="2B88A6C1" w14:textId="77777777" w:rsidR="00FC199B" w:rsidRDefault="00FC199B" w:rsidP="004D6E64">
      <w:pPr>
        <w:contextualSpacing/>
      </w:pPr>
    </w:p>
    <w:p w14:paraId="7893E1FD" w14:textId="29DC0552" w:rsidR="00544AC6" w:rsidRDefault="004D6E64" w:rsidP="00544AC6">
      <w:r>
        <w:t xml:space="preserve">It seems </w:t>
      </w:r>
      <w:r w:rsidR="00187B52">
        <w:t xml:space="preserve">there is </w:t>
      </w:r>
      <w:r>
        <w:t>consensus within RAN2 to have a minimum content</w:t>
      </w:r>
      <w:r w:rsidR="00E35B39">
        <w:t xml:space="preserve"> for the discovery message</w:t>
      </w:r>
      <w:r w:rsidR="0016145F">
        <w:t xml:space="preserve">, and </w:t>
      </w:r>
      <w:r w:rsidR="00187B52">
        <w:t xml:space="preserve">according to the above </w:t>
      </w:r>
      <w:r w:rsidR="00C07B06">
        <w:t xml:space="preserve">agreements </w:t>
      </w:r>
      <w:r w:rsidR="00A77E17">
        <w:t xml:space="preserve">only </w:t>
      </w:r>
      <w:r w:rsidR="0016145F">
        <w:t>the following items may be included</w:t>
      </w:r>
      <w:r w:rsidR="00984693">
        <w:t xml:space="preserve"> as </w:t>
      </w:r>
      <w:proofErr w:type="spellStart"/>
      <w:r w:rsidR="00984693">
        <w:t>AS</w:t>
      </w:r>
      <w:proofErr w:type="spellEnd"/>
      <w:r w:rsidR="00984693">
        <w:t xml:space="preserve"> level parameters in the discovery message</w:t>
      </w:r>
      <w:r>
        <w:t>:</w:t>
      </w:r>
    </w:p>
    <w:p w14:paraId="7D7CBD51" w14:textId="7AEEF586" w:rsidR="004D6E64" w:rsidRPr="004D6E64" w:rsidRDefault="004D6E64" w:rsidP="004D6E64">
      <w:pPr>
        <w:pStyle w:val="ListParagraph"/>
        <w:numPr>
          <w:ilvl w:val="0"/>
          <w:numId w:val="10"/>
        </w:numPr>
        <w:ind w:firstLineChars="0"/>
        <w:rPr>
          <w:rFonts w:ascii="Times New Roman" w:hAnsi="Times New Roman"/>
          <w:kern w:val="0"/>
          <w:sz w:val="20"/>
          <w:szCs w:val="20"/>
          <w:lang w:eastAsia="en-US"/>
        </w:rPr>
      </w:pPr>
      <w:r w:rsidRPr="004D6E64">
        <w:rPr>
          <w:rFonts w:ascii="Times New Roman" w:hAnsi="Times New Roman"/>
          <w:kern w:val="0"/>
          <w:sz w:val="20"/>
          <w:szCs w:val="20"/>
          <w:lang w:eastAsia="en-US"/>
        </w:rPr>
        <w:lastRenderedPageBreak/>
        <w:t>cell ID (36bit)</w:t>
      </w:r>
    </w:p>
    <w:p w14:paraId="0F9B2743" w14:textId="78C4D91F" w:rsidR="004D6E64" w:rsidRPr="004D6E64" w:rsidRDefault="004D6E64" w:rsidP="004D6E64">
      <w:pPr>
        <w:pStyle w:val="ListParagraph"/>
        <w:numPr>
          <w:ilvl w:val="0"/>
          <w:numId w:val="10"/>
        </w:numPr>
        <w:ind w:firstLineChars="0"/>
        <w:rPr>
          <w:rFonts w:ascii="Times New Roman" w:hAnsi="Times New Roman"/>
          <w:kern w:val="0"/>
          <w:sz w:val="20"/>
          <w:szCs w:val="20"/>
          <w:lang w:eastAsia="en-US"/>
        </w:rPr>
      </w:pPr>
      <w:r w:rsidRPr="004D6E64">
        <w:rPr>
          <w:rFonts w:ascii="Times New Roman" w:hAnsi="Times New Roman"/>
          <w:kern w:val="0"/>
          <w:sz w:val="20"/>
          <w:szCs w:val="20"/>
          <w:lang w:eastAsia="en-US"/>
        </w:rPr>
        <w:t xml:space="preserve">PLMN ID (variable length, </w:t>
      </w:r>
      <w:r w:rsidR="00260F4B">
        <w:rPr>
          <w:rFonts w:ascii="Times New Roman" w:hAnsi="Times New Roman"/>
          <w:kern w:val="0"/>
          <w:sz w:val="20"/>
          <w:szCs w:val="20"/>
          <w:lang w:eastAsia="en-US"/>
        </w:rPr>
        <w:t>5 or</w:t>
      </w:r>
      <w:r w:rsidRPr="004D6E64">
        <w:rPr>
          <w:rFonts w:ascii="Times New Roman" w:hAnsi="Times New Roman"/>
          <w:kern w:val="0"/>
          <w:sz w:val="20"/>
          <w:szCs w:val="20"/>
          <w:lang w:eastAsia="en-US"/>
        </w:rPr>
        <w:t xml:space="preserve"> 6 digits</w:t>
      </w:r>
      <w:r w:rsidR="00260F4B">
        <w:rPr>
          <w:rFonts w:ascii="Times New Roman" w:hAnsi="Times New Roman"/>
          <w:kern w:val="0"/>
          <w:sz w:val="20"/>
          <w:szCs w:val="20"/>
          <w:lang w:eastAsia="en-US"/>
        </w:rPr>
        <w:t xml:space="preserve">, </w:t>
      </w:r>
      <w:r w:rsidR="00094BF8">
        <w:rPr>
          <w:rFonts w:ascii="Times New Roman" w:hAnsi="Times New Roman"/>
          <w:kern w:val="0"/>
          <w:sz w:val="20"/>
          <w:szCs w:val="20"/>
          <w:lang w:eastAsia="en-US"/>
        </w:rPr>
        <w:t xml:space="preserve">about </w:t>
      </w:r>
      <w:r w:rsidR="00A573C8">
        <w:rPr>
          <w:rFonts w:ascii="Times New Roman" w:hAnsi="Times New Roman"/>
          <w:kern w:val="0"/>
          <w:sz w:val="20"/>
          <w:szCs w:val="20"/>
          <w:lang w:eastAsia="en-US"/>
        </w:rPr>
        <w:t>2</w:t>
      </w:r>
      <w:r w:rsidR="00ED414E">
        <w:rPr>
          <w:rFonts w:ascii="Times New Roman" w:hAnsi="Times New Roman"/>
          <w:kern w:val="0"/>
          <w:sz w:val="20"/>
          <w:szCs w:val="20"/>
          <w:lang w:eastAsia="en-US"/>
        </w:rPr>
        <w:t>5</w:t>
      </w:r>
      <w:r w:rsidR="00A573C8">
        <w:rPr>
          <w:rFonts w:ascii="Times New Roman" w:hAnsi="Times New Roman"/>
          <w:kern w:val="0"/>
          <w:sz w:val="20"/>
          <w:szCs w:val="20"/>
          <w:lang w:eastAsia="en-US"/>
        </w:rPr>
        <w:t xml:space="preserve"> bits</w:t>
      </w:r>
      <w:r w:rsidRPr="004D6E64">
        <w:rPr>
          <w:rFonts w:ascii="Times New Roman" w:hAnsi="Times New Roman"/>
          <w:kern w:val="0"/>
          <w:sz w:val="20"/>
          <w:szCs w:val="20"/>
          <w:lang w:eastAsia="en-US"/>
        </w:rPr>
        <w:t>)</w:t>
      </w:r>
    </w:p>
    <w:p w14:paraId="3B569B5B" w14:textId="1CF60863" w:rsidR="00D66CBA" w:rsidRPr="00D66CBA" w:rsidRDefault="00C01E1F" w:rsidP="00027F4C">
      <w:pPr>
        <w:spacing w:after="0"/>
        <w:contextualSpacing/>
        <w:rPr>
          <w:lang w:val="en-US"/>
        </w:rPr>
      </w:pPr>
      <w:r>
        <w:rPr>
          <w:lang w:val="en-US"/>
        </w:rPr>
        <w:t>S</w:t>
      </w:r>
      <w:r w:rsidR="00D66CBA">
        <w:rPr>
          <w:lang w:val="en-US"/>
        </w:rPr>
        <w:t xml:space="preserve">ince both options, shared and dedicated resource pool carrying the discovery message are supported in NR Sidelink Rel-17, the </w:t>
      </w:r>
      <w:r w:rsidR="00D66CBA" w:rsidRPr="00D66CBA">
        <w:rPr>
          <w:lang w:val="en-US"/>
        </w:rPr>
        <w:t>size</w:t>
      </w:r>
      <w:r w:rsidR="00D66CBA">
        <w:rPr>
          <w:lang w:val="en-US"/>
        </w:rPr>
        <w:t xml:space="preserve"> of the discovery message is constraint by the minimal configuration of a sidelink resource pool</w:t>
      </w:r>
      <w:r w:rsidR="00027F4C">
        <w:rPr>
          <w:lang w:val="en-US"/>
        </w:rPr>
        <w:t xml:space="preserve"> </w:t>
      </w:r>
      <w:proofErr w:type="gramStart"/>
      <w:r w:rsidR="00027F4C">
        <w:rPr>
          <w:lang w:val="en-US"/>
        </w:rPr>
        <w:t>min(</w:t>
      </w:r>
      <w:proofErr w:type="gramEnd"/>
      <w:r w:rsidR="00027F4C">
        <w:rPr>
          <w:lang w:val="en-US"/>
        </w:rPr>
        <w:t>SL-ResourcePool-r16) with:</w:t>
      </w:r>
    </w:p>
    <w:p w14:paraId="358A0695" w14:textId="77777777" w:rsidR="00027F4C" w:rsidRDefault="00027F4C" w:rsidP="00027F4C">
      <w:pPr>
        <w:spacing w:after="0"/>
        <w:contextualSpacing/>
        <w:rPr>
          <w:lang w:val="en-US"/>
        </w:rPr>
      </w:pPr>
    </w:p>
    <w:p w14:paraId="15A4D6E8" w14:textId="25795EE6" w:rsidR="00015CE9" w:rsidRPr="008C15E2" w:rsidRDefault="00027F4C" w:rsidP="00027F4C">
      <w:pPr>
        <w:spacing w:after="0"/>
        <w:contextualSpacing/>
        <w:rPr>
          <w:i/>
          <w:iCs/>
        </w:rPr>
      </w:pPr>
      <w:r w:rsidRPr="008C15E2">
        <w:rPr>
          <w:i/>
          <w:iCs/>
        </w:rPr>
        <w:t>sl-NumSubchannel-r16=1</w:t>
      </w:r>
    </w:p>
    <w:p w14:paraId="3C3A76F2" w14:textId="40330CF1" w:rsidR="00027F4C" w:rsidRPr="008C15E2" w:rsidRDefault="00027F4C" w:rsidP="00027F4C">
      <w:pPr>
        <w:spacing w:after="0"/>
        <w:contextualSpacing/>
        <w:rPr>
          <w:i/>
          <w:iCs/>
        </w:rPr>
      </w:pPr>
      <w:r w:rsidRPr="008C15E2">
        <w:rPr>
          <w:i/>
          <w:iCs/>
        </w:rPr>
        <w:t xml:space="preserve">sl-SubchannelSize-r16=n10 (10 </w:t>
      </w:r>
      <w:r w:rsidR="008C15E2">
        <w:rPr>
          <w:i/>
          <w:iCs/>
        </w:rPr>
        <w:t>RBs</w:t>
      </w:r>
      <w:r w:rsidRPr="008C15E2">
        <w:rPr>
          <w:i/>
          <w:iCs/>
        </w:rPr>
        <w:t>)</w:t>
      </w:r>
    </w:p>
    <w:p w14:paraId="582B3090" w14:textId="54F8E94D" w:rsidR="00027F4C" w:rsidRPr="008C15E2" w:rsidRDefault="00027F4C" w:rsidP="00027F4C">
      <w:pPr>
        <w:spacing w:after="0"/>
        <w:contextualSpacing/>
        <w:rPr>
          <w:i/>
          <w:iCs/>
        </w:rPr>
      </w:pPr>
      <w:r w:rsidRPr="008C15E2">
        <w:rPr>
          <w:i/>
          <w:iCs/>
        </w:rPr>
        <w:t>sl-TimeResource-r16=10</w:t>
      </w:r>
    </w:p>
    <w:p w14:paraId="6954B7DF" w14:textId="2E6AE9AD" w:rsidR="00027F4C" w:rsidRPr="008C15E2" w:rsidRDefault="00027F4C" w:rsidP="00027F4C">
      <w:pPr>
        <w:spacing w:after="0"/>
        <w:contextualSpacing/>
        <w:rPr>
          <w:i/>
          <w:iCs/>
          <w:lang w:val="en-US"/>
        </w:rPr>
      </w:pPr>
      <w:r w:rsidRPr="008C15E2">
        <w:rPr>
          <w:i/>
          <w:iCs/>
          <w:lang w:val="en-US"/>
        </w:rPr>
        <w:t>sl-MinMCS-PSSCH-r16=0 corresponds to</w:t>
      </w:r>
      <w:r w:rsidR="008C15E2" w:rsidRPr="008C15E2">
        <w:rPr>
          <w:i/>
          <w:iCs/>
          <w:lang w:val="en-US"/>
        </w:rPr>
        <w:t xml:space="preserve"> QPSK (i.e. 2 bits per RE)</w:t>
      </w:r>
    </w:p>
    <w:p w14:paraId="1AA7B3EF" w14:textId="621F6439" w:rsidR="00027F4C" w:rsidRPr="008C15E2" w:rsidRDefault="00027F4C" w:rsidP="00027F4C">
      <w:pPr>
        <w:spacing w:after="0"/>
        <w:contextualSpacing/>
        <w:rPr>
          <w:i/>
          <w:iCs/>
        </w:rPr>
      </w:pPr>
      <w:r w:rsidRPr="008C15E2">
        <w:rPr>
          <w:i/>
          <w:iCs/>
        </w:rPr>
        <w:t>sl-TDD-Configuration-r16=minimum UL pattern</w:t>
      </w:r>
    </w:p>
    <w:p w14:paraId="7A9E4992" w14:textId="77777777" w:rsidR="00027F4C" w:rsidRDefault="00027F4C" w:rsidP="00027F4C">
      <w:pPr>
        <w:spacing w:after="0"/>
        <w:contextualSpacing/>
      </w:pPr>
    </w:p>
    <w:p w14:paraId="24A696D9" w14:textId="10971904" w:rsidR="00CF662A" w:rsidRDefault="005678D5" w:rsidP="00544AC6">
      <w:r>
        <w:t>In the frequency domain w</w:t>
      </w:r>
      <w:r w:rsidR="00015CE9">
        <w:t>ith a single subchannel</w:t>
      </w:r>
      <w:r>
        <w:t xml:space="preserve"> (lowest number of </w:t>
      </w:r>
      <w:proofErr w:type="spellStart"/>
      <w:r w:rsidRPr="005678D5">
        <w:rPr>
          <w:i/>
          <w:iCs/>
        </w:rPr>
        <w:t>sl-NumSubChannel</w:t>
      </w:r>
      <w:proofErr w:type="spellEnd"/>
      <w:r>
        <w:t>)</w:t>
      </w:r>
      <w:r w:rsidR="00015CE9">
        <w:t xml:space="preserve"> and the lowest number of </w:t>
      </w:r>
      <w:r w:rsidR="008C15E2">
        <w:t>RB</w:t>
      </w:r>
      <w:r w:rsidR="00015CE9">
        <w:t>s per subchannel 10, there are</w:t>
      </w:r>
      <w:r w:rsidR="008C15E2">
        <w:t xml:space="preserve"> 12x10=120 </w:t>
      </w:r>
      <w:r w:rsidR="00015CE9">
        <w:t>subcarriers</w:t>
      </w:r>
      <w:r w:rsidR="00F612FA">
        <w:t xml:space="preserve">. With </w:t>
      </w:r>
      <w:r w:rsidR="00F612FA">
        <w:rPr>
          <w:rFonts w:ascii="Symbol" w:hAnsi="Symbol"/>
        </w:rPr>
        <w:t>m</w:t>
      </w:r>
      <w:r w:rsidR="00F612FA">
        <w:t xml:space="preserve">=0 (i.e. 14 symbols per slot and 15kHz SCS) each sidelink slot can carry </w:t>
      </w:r>
      <w:r>
        <w:t>2x</w:t>
      </w:r>
      <w:r w:rsidR="000C03C0">
        <w:t>12</w:t>
      </w:r>
      <w:r>
        <w:t>0</w:t>
      </w:r>
      <w:r w:rsidR="000C03C0">
        <w:t>x14=3360b</w:t>
      </w:r>
      <w:r w:rsidR="008C15E2">
        <w:t>it</w:t>
      </w:r>
      <w:r w:rsidR="00F612FA">
        <w:t>s</w:t>
      </w:r>
      <w:r w:rsidR="00CF662A">
        <w:t xml:space="preserve">. The number of sidelink slots is defined by a pattern/bitmap length of </w:t>
      </w:r>
      <w:r w:rsidR="00CF662A" w:rsidRPr="00CF662A">
        <w:rPr>
          <w:i/>
          <w:iCs/>
        </w:rPr>
        <w:t>sl-TimeResource-r16</w:t>
      </w:r>
      <w:r w:rsidR="00CF662A">
        <w:t xml:space="preserve">. With the length for </w:t>
      </w:r>
      <w:r w:rsidR="00CF662A" w:rsidRPr="00CF662A">
        <w:rPr>
          <w:i/>
          <w:iCs/>
        </w:rPr>
        <w:t>sl-TimeResource-r16</w:t>
      </w:r>
      <w:r w:rsidR="00CF662A">
        <w:t xml:space="preserve"> ranging from 10bit to 160bit the number of logical sidelink slots</w:t>
      </w:r>
      <w:r w:rsidR="00080A13">
        <w:t xml:space="preserve"> (starting at </w:t>
      </w:r>
      <m:oMath>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SL</m:t>
            </m:r>
          </m:sup>
        </m:sSubSup>
      </m:oMath>
      <w:r w:rsidR="00080A13">
        <w:t xml:space="preserve"> and ending at </w:t>
      </w:r>
      <m:oMath>
        <m:sSubSup>
          <m:sSubSupPr>
            <m:ctrlPr>
              <w:rPr>
                <w:rFonts w:ascii="Cambria Math" w:hAnsi="Cambria Math"/>
                <w:i/>
              </w:rPr>
            </m:ctrlPr>
          </m:sSubSupPr>
          <m:e>
            <m:r>
              <w:rPr>
                <w:rFonts w:ascii="Cambria Math" w:hAnsi="Cambria Math"/>
              </w:rPr>
              <m:t>t</m:t>
            </m:r>
          </m:e>
          <m:sub>
            <m:r>
              <w:rPr>
                <w:rFonts w:ascii="Cambria Math" w:hAnsi="Cambria Math"/>
              </w:rPr>
              <m:t>max</m:t>
            </m:r>
          </m:sub>
          <m:sup>
            <m:r>
              <w:rPr>
                <w:rFonts w:ascii="Cambria Math" w:hAnsi="Cambria Math"/>
              </w:rPr>
              <m:t>SL</m:t>
            </m:r>
          </m:sup>
        </m:sSubSup>
      </m:oMath>
      <w:r w:rsidR="00080A13">
        <w:t xml:space="preserve"> )</w:t>
      </w:r>
      <w:r w:rsidR="00CF662A">
        <w:t xml:space="preserve"> are defined within </w:t>
      </w:r>
      <w:r w:rsidR="00080A13">
        <w:t>the</w:t>
      </w:r>
      <w:r w:rsidR="00CF662A">
        <w:t xml:space="preserve"> time period</w:t>
      </w:r>
      <w:r w:rsidR="00080A13">
        <w:t xml:space="preserve">  of 1</w:t>
      </w:r>
      <w:r w:rsidR="00CF662A">
        <w:t>0240x2</w:t>
      </w:r>
      <w:r w:rsidR="00CF662A" w:rsidRPr="00CF662A">
        <w:rPr>
          <w:rFonts w:ascii="Symbol" w:hAnsi="Symbol"/>
          <w:vertAlign w:val="superscript"/>
        </w:rPr>
        <w:t>m</w:t>
      </w:r>
      <w:r w:rsidR="00CF662A">
        <w:t xml:space="preserve"> slots.</w:t>
      </w:r>
      <w:r w:rsidR="00485B94">
        <w:t xml:space="preserve"> The minimum number of sidelink slots is defined by </w:t>
      </w:r>
      <w:r w:rsidR="00CF662A">
        <w:t>only a single ‘1’ in the bitmap</w:t>
      </w:r>
      <w:r w:rsidR="00485B94">
        <w:t xml:space="preserve"> </w:t>
      </w:r>
      <w:r w:rsidR="00485B94" w:rsidRPr="00CF662A">
        <w:rPr>
          <w:i/>
          <w:iCs/>
        </w:rPr>
        <w:t>sl-TimeResource-r16</w:t>
      </w:r>
      <w:r w:rsidR="00CF662A">
        <w:t xml:space="preserve"> </w:t>
      </w:r>
      <w:r w:rsidR="00485B94">
        <w:t>(</w:t>
      </w:r>
      <w:r w:rsidR="00CF662A">
        <w:t>e.g. ‘0000000001’</w:t>
      </w:r>
      <w:r w:rsidR="00485B94">
        <w:t xml:space="preserve">) </w:t>
      </w:r>
      <w:r w:rsidR="00CF662A">
        <w:t xml:space="preserve">  </w:t>
      </w:r>
    </w:p>
    <w:p w14:paraId="391D1701" w14:textId="472FB986" w:rsidR="00F612FA" w:rsidRPr="00E07E7F" w:rsidRDefault="00C414C1" w:rsidP="00F612FA">
      <w:pPr>
        <w:rPr>
          <w:b/>
        </w:rPr>
      </w:pPr>
      <w:r w:rsidRPr="00E07E7F">
        <w:rPr>
          <w:b/>
        </w:rPr>
        <w:t>Observation 1</w:t>
      </w:r>
      <w:r w:rsidR="00F612FA" w:rsidRPr="00E07E7F">
        <w:rPr>
          <w:b/>
        </w:rPr>
        <w:t xml:space="preserve">: The number of bits for the discovery channel with the smallest possible (resource pool) configuration is 3.3kbits (per sidelink slot). </w:t>
      </w:r>
    </w:p>
    <w:p w14:paraId="481756C9" w14:textId="0FD9CD94" w:rsidR="00306821" w:rsidRDefault="00306821" w:rsidP="00306821">
      <w:r>
        <w:t>Given that the size of the needed information in the discovery message agreed in RAN2 (cell ID, PLMN ID) i</w:t>
      </w:r>
      <w:r w:rsidR="000C5350">
        <w:t>ncluding message overhead is less than 10</w:t>
      </w:r>
      <w:r>
        <w:t>0 bits</w:t>
      </w:r>
      <w:r w:rsidR="006045A5">
        <w:t>,</w:t>
      </w:r>
      <w:r>
        <w:t xml:space="preserve"> the rest of the </w:t>
      </w:r>
      <w:r w:rsidR="006045A5">
        <w:t xml:space="preserve">discovery </w:t>
      </w:r>
      <w:r>
        <w:t>message</w:t>
      </w:r>
      <w:r w:rsidR="00A126D1">
        <w:t>,</w:t>
      </w:r>
      <w:r>
        <w:t xml:space="preserve"> </w:t>
      </w:r>
      <w:r w:rsidR="006045A5">
        <w:t>which is about 32</w:t>
      </w:r>
      <w:r w:rsidR="006B27C1">
        <w:t>6</w:t>
      </w:r>
      <w:r w:rsidR="006045A5">
        <w:t>0 bits</w:t>
      </w:r>
      <w:r w:rsidR="00A126D1">
        <w:t>,</w:t>
      </w:r>
      <w:r w:rsidR="006045A5">
        <w:t xml:space="preserve"> </w:t>
      </w:r>
      <w:r>
        <w:t xml:space="preserve">can be </w:t>
      </w:r>
      <w:r w:rsidR="006045A5">
        <w:t>used by upper layers</w:t>
      </w:r>
      <w:r>
        <w:t>.</w:t>
      </w:r>
    </w:p>
    <w:p w14:paraId="5D95B73E" w14:textId="35B8D826" w:rsidR="00871982" w:rsidRDefault="00F612FA" w:rsidP="5BA5023C">
      <w:pPr>
        <w:rPr>
          <w:b/>
          <w:bCs/>
        </w:rPr>
      </w:pPr>
      <w:r w:rsidRPr="00E07E7F">
        <w:rPr>
          <w:b/>
          <w:bCs/>
        </w:rPr>
        <w:t xml:space="preserve">Proposal </w:t>
      </w:r>
      <w:r w:rsidR="001D40B5" w:rsidRPr="00E07E7F">
        <w:rPr>
          <w:b/>
          <w:bCs/>
        </w:rPr>
        <w:t>1</w:t>
      </w:r>
      <w:r w:rsidRPr="00E07E7F">
        <w:rPr>
          <w:b/>
          <w:bCs/>
        </w:rPr>
        <w:t xml:space="preserve">: RAN2 to </w:t>
      </w:r>
      <w:r w:rsidRPr="00EB2517">
        <w:rPr>
          <w:b/>
          <w:bCs/>
        </w:rPr>
        <w:t xml:space="preserve">answer </w:t>
      </w:r>
      <w:r w:rsidR="00EB2517" w:rsidRPr="00EB2517">
        <w:rPr>
          <w:b/>
          <w:bCs/>
        </w:rPr>
        <w:t xml:space="preserve">to </w:t>
      </w:r>
      <w:r w:rsidRPr="00EB2517">
        <w:rPr>
          <w:b/>
          <w:bCs/>
        </w:rPr>
        <w:t xml:space="preserve">question 1 </w:t>
      </w:r>
      <w:r w:rsidR="00EB2517" w:rsidRPr="00EB2517">
        <w:rPr>
          <w:b/>
          <w:bCs/>
        </w:rPr>
        <w:t>of</w:t>
      </w:r>
      <w:r w:rsidRPr="00EB2517">
        <w:rPr>
          <w:b/>
          <w:bCs/>
        </w:rPr>
        <w:t xml:space="preserve"> </w:t>
      </w:r>
      <w:r w:rsidR="00EB2517" w:rsidRPr="00EB2517">
        <w:rPr>
          <w:b/>
          <w:bCs/>
        </w:rPr>
        <w:t>S2-2104932/R2-2106957</w:t>
      </w:r>
      <w:r w:rsidRPr="00EB2517">
        <w:rPr>
          <w:b/>
          <w:bCs/>
        </w:rPr>
        <w:t xml:space="preserve"> that</w:t>
      </w:r>
      <w:r w:rsidRPr="00E07E7F">
        <w:rPr>
          <w:b/>
          <w:bCs/>
        </w:rPr>
        <w:t xml:space="preserve"> the size limitation </w:t>
      </w:r>
      <w:r w:rsidR="00083176" w:rsidRPr="00E07E7F">
        <w:rPr>
          <w:b/>
          <w:bCs/>
        </w:rPr>
        <w:t xml:space="preserve">is given by the smallest possible configuration of a resource pool </w:t>
      </w:r>
      <w:r w:rsidR="00C01E1F" w:rsidRPr="00E07E7F">
        <w:rPr>
          <w:b/>
          <w:bCs/>
        </w:rPr>
        <w:t>yielding</w:t>
      </w:r>
      <w:r w:rsidR="00083176" w:rsidRPr="00E07E7F">
        <w:rPr>
          <w:b/>
          <w:bCs/>
        </w:rPr>
        <w:t xml:space="preserve"> </w:t>
      </w:r>
      <w:r w:rsidR="00C01E1F" w:rsidRPr="00E07E7F">
        <w:rPr>
          <w:b/>
          <w:bCs/>
        </w:rPr>
        <w:t xml:space="preserve">maximum </w:t>
      </w:r>
      <w:r w:rsidR="00083176" w:rsidRPr="00E07E7F">
        <w:rPr>
          <w:b/>
          <w:bCs/>
        </w:rPr>
        <w:t>3360</w:t>
      </w:r>
      <w:r w:rsidR="00AA29C2" w:rsidRPr="00E07E7F">
        <w:rPr>
          <w:b/>
          <w:bCs/>
        </w:rPr>
        <w:t xml:space="preserve"> </w:t>
      </w:r>
      <w:r w:rsidR="00083176" w:rsidRPr="00E07E7F">
        <w:rPr>
          <w:b/>
          <w:bCs/>
        </w:rPr>
        <w:t>bit</w:t>
      </w:r>
      <w:r w:rsidR="00AA29C2" w:rsidRPr="00E07E7F">
        <w:rPr>
          <w:b/>
          <w:bCs/>
        </w:rPr>
        <w:t>s</w:t>
      </w:r>
      <w:r w:rsidR="00C01E1F" w:rsidRPr="00E07E7F">
        <w:rPr>
          <w:b/>
          <w:bCs/>
        </w:rPr>
        <w:t xml:space="preserve"> for </w:t>
      </w:r>
      <w:r w:rsidR="38C8E171" w:rsidRPr="00E07E7F">
        <w:rPr>
          <w:b/>
          <w:bCs/>
        </w:rPr>
        <w:t xml:space="preserve">a sidelink transport block carrying a </w:t>
      </w:r>
      <w:r w:rsidR="00C01E1F" w:rsidRPr="00E07E7F">
        <w:rPr>
          <w:b/>
          <w:bCs/>
        </w:rPr>
        <w:t>discovery message</w:t>
      </w:r>
      <w:r w:rsidR="006045A5" w:rsidRPr="00E07E7F">
        <w:rPr>
          <w:b/>
          <w:bCs/>
        </w:rPr>
        <w:t>, and about</w:t>
      </w:r>
      <w:r w:rsidR="008C417B">
        <w:rPr>
          <w:b/>
          <w:bCs/>
        </w:rPr>
        <w:t xml:space="preserve"> </w:t>
      </w:r>
      <w:r w:rsidR="006B27C1" w:rsidRPr="00E07E7F">
        <w:rPr>
          <w:b/>
          <w:bCs/>
        </w:rPr>
        <w:t>100 bits is needed from this to transmit AS level information</w:t>
      </w:r>
      <w:r w:rsidR="00083176" w:rsidRPr="00E07E7F">
        <w:rPr>
          <w:b/>
          <w:bCs/>
        </w:rPr>
        <w:t>.</w:t>
      </w:r>
      <w:r w:rsidR="00871982">
        <w:t xml:space="preserve">  </w:t>
      </w:r>
    </w:p>
    <w:p w14:paraId="19310EEA" w14:textId="6DCAE28D" w:rsidR="00A935BB" w:rsidRDefault="00C01E1F" w:rsidP="00544AC6">
      <w:r>
        <w:t>As the necessary/minimum information in the discovery message is much smaller than the available size, the dedicated resource pool for discovery message is not resource efficient and lead to large underutilization of sidelink resource. Hence (the configuration of a) dedicated resource pool should be avoided</w:t>
      </w:r>
      <w:r w:rsidR="00A60B25">
        <w:t xml:space="preserve"> by the network</w:t>
      </w:r>
      <w:r>
        <w:t xml:space="preserve"> in congested scenarios.</w:t>
      </w:r>
      <w:r w:rsidR="0084752C">
        <w:t xml:space="preserve"> Since </w:t>
      </w:r>
      <w:r w:rsidR="00C06901">
        <w:t xml:space="preserve">the </w:t>
      </w:r>
      <w:r w:rsidR="00FF229D">
        <w:t xml:space="preserve">load situation is not known in advance for pre-configured resources, it </w:t>
      </w:r>
      <w:r w:rsidR="0070593C">
        <w:t>would be desired to avoid the pre-configuration of dedicated discovery resource pools</w:t>
      </w:r>
      <w:r w:rsidR="00881663">
        <w:t>.</w:t>
      </w:r>
    </w:p>
    <w:p w14:paraId="21055368" w14:textId="1B621F8E" w:rsidR="00C01E1F" w:rsidRPr="00881663" w:rsidRDefault="00A935BB" w:rsidP="00544AC6">
      <w:pPr>
        <w:rPr>
          <w:b/>
          <w:bCs/>
        </w:rPr>
      </w:pPr>
      <w:r w:rsidRPr="00881663">
        <w:rPr>
          <w:b/>
          <w:bCs/>
        </w:rPr>
        <w:t xml:space="preserve">Proposal </w:t>
      </w:r>
      <w:r w:rsidR="00881663" w:rsidRPr="00881663">
        <w:rPr>
          <w:b/>
          <w:bCs/>
        </w:rPr>
        <w:t>2</w:t>
      </w:r>
      <w:r w:rsidRPr="00881663">
        <w:rPr>
          <w:b/>
          <w:bCs/>
        </w:rPr>
        <w:t xml:space="preserve">: In NR Sidelink mode 2 the pre-configuration should not contain configuration for a dedicated discovery resource pool to minimize fragmentation and resource underutilization. </w:t>
      </w:r>
      <w:r w:rsidR="00C01E1F" w:rsidRPr="00881663">
        <w:rPr>
          <w:b/>
          <w:bCs/>
        </w:rPr>
        <w:t xml:space="preserve">  </w:t>
      </w:r>
    </w:p>
    <w:p w14:paraId="5FF2457F" w14:textId="1E614675" w:rsidR="00A209D6" w:rsidRPr="006E13D1" w:rsidRDefault="00E80897" w:rsidP="00A209D6">
      <w:pPr>
        <w:pStyle w:val="Heading1"/>
      </w:pPr>
      <w:r>
        <w:t>3</w:t>
      </w:r>
      <w:r w:rsidR="00A209D6" w:rsidRPr="006E13D1">
        <w:tab/>
      </w:r>
      <w:r w:rsidR="008C3057">
        <w:t>Conclusion</w:t>
      </w:r>
    </w:p>
    <w:p w14:paraId="60449C3F" w14:textId="6A5F4ECA" w:rsidR="00A209D6" w:rsidRPr="006E13D1" w:rsidRDefault="00280945" w:rsidP="00A209D6">
      <w:r>
        <w:t>We made the following observation and proposals in this paper:</w:t>
      </w:r>
    </w:p>
    <w:p w14:paraId="770B379D" w14:textId="77777777" w:rsidR="00280945" w:rsidRPr="00E07E7F" w:rsidRDefault="00280945" w:rsidP="00280945">
      <w:pPr>
        <w:rPr>
          <w:b/>
        </w:rPr>
      </w:pPr>
      <w:r w:rsidRPr="00E07E7F">
        <w:rPr>
          <w:b/>
        </w:rPr>
        <w:t xml:space="preserve">Observation 1: The number of bits for the discovery channel with the smallest possible (resource pool) configuration is 3.3kbits (per sidelink slot). </w:t>
      </w:r>
    </w:p>
    <w:p w14:paraId="38070A5E" w14:textId="77777777" w:rsidR="00A422B2" w:rsidRDefault="00A422B2" w:rsidP="00A422B2">
      <w:pPr>
        <w:rPr>
          <w:b/>
          <w:bCs/>
        </w:rPr>
      </w:pPr>
      <w:r w:rsidRPr="00E07E7F">
        <w:rPr>
          <w:b/>
          <w:bCs/>
        </w:rPr>
        <w:t xml:space="preserve">Proposal 1: RAN2 to </w:t>
      </w:r>
      <w:r w:rsidRPr="00EB2517">
        <w:rPr>
          <w:b/>
          <w:bCs/>
        </w:rPr>
        <w:t>answer to question 1 of S2-2104932/R2-2106957 that</w:t>
      </w:r>
      <w:r w:rsidRPr="00E07E7F">
        <w:rPr>
          <w:b/>
          <w:bCs/>
        </w:rPr>
        <w:t xml:space="preserve"> the size limitation is given by the smallest possible configuration of a resource pool yielding maximum 3360 bits for a sidelink transport block carrying a discovery message, and about</w:t>
      </w:r>
      <w:r>
        <w:rPr>
          <w:b/>
          <w:bCs/>
        </w:rPr>
        <w:t xml:space="preserve"> </w:t>
      </w:r>
      <w:r w:rsidRPr="00E07E7F">
        <w:rPr>
          <w:b/>
          <w:bCs/>
        </w:rPr>
        <w:t>100 bits is needed from this to transmit AS level information.</w:t>
      </w:r>
      <w:r>
        <w:t xml:space="preserve">  </w:t>
      </w:r>
    </w:p>
    <w:p w14:paraId="1A839B65" w14:textId="77777777" w:rsidR="00A422B2" w:rsidRPr="00881663" w:rsidRDefault="00A422B2" w:rsidP="00A422B2">
      <w:pPr>
        <w:rPr>
          <w:b/>
          <w:bCs/>
        </w:rPr>
      </w:pPr>
      <w:r w:rsidRPr="00881663">
        <w:rPr>
          <w:b/>
          <w:bCs/>
        </w:rPr>
        <w:t xml:space="preserve">Proposal 2: In NR Sidelink mode 2 the pre-configuration should not contain configuration for a dedicated discovery resource pool to minimize fragmentation and resource underutilization.   </w:t>
      </w:r>
    </w:p>
    <w:sectPr w:rsidR="00A422B2" w:rsidRPr="0088166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03DFC6" w14:textId="77777777" w:rsidR="008A663B" w:rsidRDefault="008A663B">
      <w:r>
        <w:separator/>
      </w:r>
    </w:p>
  </w:endnote>
  <w:endnote w:type="continuationSeparator" w:id="0">
    <w:p w14:paraId="484F197A" w14:textId="77777777" w:rsidR="008A663B" w:rsidRDefault="008A663B">
      <w:r>
        <w:continuationSeparator/>
      </w:r>
    </w:p>
  </w:endnote>
  <w:endnote w:type="continuationNotice" w:id="1">
    <w:p w14:paraId="64D04AA7" w14:textId="77777777" w:rsidR="008A663B" w:rsidRDefault="008A66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CDA055" w14:textId="77777777" w:rsidR="008A663B" w:rsidRDefault="008A663B">
      <w:r>
        <w:separator/>
      </w:r>
    </w:p>
  </w:footnote>
  <w:footnote w:type="continuationSeparator" w:id="0">
    <w:p w14:paraId="52C8D150" w14:textId="77777777" w:rsidR="008A663B" w:rsidRDefault="008A663B">
      <w:r>
        <w:continuationSeparator/>
      </w:r>
    </w:p>
  </w:footnote>
  <w:footnote w:type="continuationNotice" w:id="1">
    <w:p w14:paraId="57FA3829" w14:textId="77777777" w:rsidR="008A663B" w:rsidRDefault="008A66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6724572"/>
    <w:multiLevelType w:val="multilevel"/>
    <w:tmpl w:val="467245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0DA785C"/>
    <w:multiLevelType w:val="hybridMultilevel"/>
    <w:tmpl w:val="72721F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A597720"/>
    <w:multiLevelType w:val="hybridMultilevel"/>
    <w:tmpl w:val="E19CE08C"/>
    <w:lvl w:ilvl="0" w:tplc="9F5C1422">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6"/>
  </w:num>
  <w:num w:numId="8">
    <w:abstractNumId w:val="4"/>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C6A"/>
    <w:rsid w:val="000141E8"/>
    <w:rsid w:val="00015CE9"/>
    <w:rsid w:val="00016557"/>
    <w:rsid w:val="00023C40"/>
    <w:rsid w:val="000270BA"/>
    <w:rsid w:val="00027337"/>
    <w:rsid w:val="00027F4C"/>
    <w:rsid w:val="00033397"/>
    <w:rsid w:val="00040095"/>
    <w:rsid w:val="0004526A"/>
    <w:rsid w:val="00065268"/>
    <w:rsid w:val="00073C9C"/>
    <w:rsid w:val="00074926"/>
    <w:rsid w:val="00080512"/>
    <w:rsid w:val="00080A13"/>
    <w:rsid w:val="00083176"/>
    <w:rsid w:val="00090468"/>
    <w:rsid w:val="00094568"/>
    <w:rsid w:val="00094BF8"/>
    <w:rsid w:val="00097ABF"/>
    <w:rsid w:val="000A7450"/>
    <w:rsid w:val="000B7BCF"/>
    <w:rsid w:val="000C03C0"/>
    <w:rsid w:val="000C0B2F"/>
    <w:rsid w:val="000C22F0"/>
    <w:rsid w:val="000C2E04"/>
    <w:rsid w:val="000C35F4"/>
    <w:rsid w:val="000C522B"/>
    <w:rsid w:val="000C5350"/>
    <w:rsid w:val="000D58AB"/>
    <w:rsid w:val="000F1A97"/>
    <w:rsid w:val="001026DF"/>
    <w:rsid w:val="00112F1A"/>
    <w:rsid w:val="001143FE"/>
    <w:rsid w:val="00137483"/>
    <w:rsid w:val="00145075"/>
    <w:rsid w:val="0014683D"/>
    <w:rsid w:val="0016145F"/>
    <w:rsid w:val="00165686"/>
    <w:rsid w:val="00166B26"/>
    <w:rsid w:val="001741A0"/>
    <w:rsid w:val="00175FA0"/>
    <w:rsid w:val="00187B52"/>
    <w:rsid w:val="00194CD0"/>
    <w:rsid w:val="001A7EEF"/>
    <w:rsid w:val="001B49C9"/>
    <w:rsid w:val="001C23F4"/>
    <w:rsid w:val="001C2FD9"/>
    <w:rsid w:val="001C4F79"/>
    <w:rsid w:val="001C6706"/>
    <w:rsid w:val="001D40B5"/>
    <w:rsid w:val="001F168B"/>
    <w:rsid w:val="001F7831"/>
    <w:rsid w:val="00204045"/>
    <w:rsid w:val="002050B8"/>
    <w:rsid w:val="0020712B"/>
    <w:rsid w:val="0022606D"/>
    <w:rsid w:val="00231728"/>
    <w:rsid w:val="002338E8"/>
    <w:rsid w:val="00244A05"/>
    <w:rsid w:val="002500BB"/>
    <w:rsid w:val="00250404"/>
    <w:rsid w:val="00250779"/>
    <w:rsid w:val="00260F4B"/>
    <w:rsid w:val="002610D8"/>
    <w:rsid w:val="00272B1B"/>
    <w:rsid w:val="00274758"/>
    <w:rsid w:val="002747EC"/>
    <w:rsid w:val="00280945"/>
    <w:rsid w:val="002855BF"/>
    <w:rsid w:val="002A5D49"/>
    <w:rsid w:val="002F0D22"/>
    <w:rsid w:val="00306821"/>
    <w:rsid w:val="00311B17"/>
    <w:rsid w:val="00314542"/>
    <w:rsid w:val="003172DC"/>
    <w:rsid w:val="003222AC"/>
    <w:rsid w:val="00325AE3"/>
    <w:rsid w:val="00326069"/>
    <w:rsid w:val="0034035A"/>
    <w:rsid w:val="0035333F"/>
    <w:rsid w:val="0035462D"/>
    <w:rsid w:val="0036459E"/>
    <w:rsid w:val="00364B41"/>
    <w:rsid w:val="003829CC"/>
    <w:rsid w:val="00383096"/>
    <w:rsid w:val="00383695"/>
    <w:rsid w:val="00385929"/>
    <w:rsid w:val="0039346C"/>
    <w:rsid w:val="003968C2"/>
    <w:rsid w:val="003A41EF"/>
    <w:rsid w:val="003B40AD"/>
    <w:rsid w:val="003C4E37"/>
    <w:rsid w:val="003E16BE"/>
    <w:rsid w:val="003E3835"/>
    <w:rsid w:val="003F4E28"/>
    <w:rsid w:val="004006E8"/>
    <w:rsid w:val="00401855"/>
    <w:rsid w:val="00442242"/>
    <w:rsid w:val="00465587"/>
    <w:rsid w:val="00477455"/>
    <w:rsid w:val="00485B94"/>
    <w:rsid w:val="004A0C3C"/>
    <w:rsid w:val="004A1F7B"/>
    <w:rsid w:val="004B2089"/>
    <w:rsid w:val="004C44D2"/>
    <w:rsid w:val="004D3578"/>
    <w:rsid w:val="004D380D"/>
    <w:rsid w:val="004D6E64"/>
    <w:rsid w:val="004E213A"/>
    <w:rsid w:val="004F4540"/>
    <w:rsid w:val="004F73A7"/>
    <w:rsid w:val="00503171"/>
    <w:rsid w:val="00506C28"/>
    <w:rsid w:val="00534DA0"/>
    <w:rsid w:val="00543E6C"/>
    <w:rsid w:val="00544AC6"/>
    <w:rsid w:val="005474F9"/>
    <w:rsid w:val="00565087"/>
    <w:rsid w:val="0056573F"/>
    <w:rsid w:val="005678D5"/>
    <w:rsid w:val="00571279"/>
    <w:rsid w:val="0057352B"/>
    <w:rsid w:val="00593AEC"/>
    <w:rsid w:val="005A49C6"/>
    <w:rsid w:val="005B5469"/>
    <w:rsid w:val="005E0CE5"/>
    <w:rsid w:val="005E15D2"/>
    <w:rsid w:val="005F5F42"/>
    <w:rsid w:val="006045A5"/>
    <w:rsid w:val="00611566"/>
    <w:rsid w:val="00636736"/>
    <w:rsid w:val="00646D99"/>
    <w:rsid w:val="006479D6"/>
    <w:rsid w:val="00656910"/>
    <w:rsid w:val="006574C0"/>
    <w:rsid w:val="006752F0"/>
    <w:rsid w:val="00696821"/>
    <w:rsid w:val="006A76A9"/>
    <w:rsid w:val="006B27C1"/>
    <w:rsid w:val="006B4112"/>
    <w:rsid w:val="006C66D8"/>
    <w:rsid w:val="006D1E24"/>
    <w:rsid w:val="006D35DE"/>
    <w:rsid w:val="006E1057"/>
    <w:rsid w:val="006E1417"/>
    <w:rsid w:val="006E7E95"/>
    <w:rsid w:val="006F6A2C"/>
    <w:rsid w:val="0070593C"/>
    <w:rsid w:val="007069DC"/>
    <w:rsid w:val="00710201"/>
    <w:rsid w:val="0072073A"/>
    <w:rsid w:val="007342B5"/>
    <w:rsid w:val="00734A5B"/>
    <w:rsid w:val="0074254D"/>
    <w:rsid w:val="00744E76"/>
    <w:rsid w:val="00750C03"/>
    <w:rsid w:val="00757D40"/>
    <w:rsid w:val="007662B5"/>
    <w:rsid w:val="00770C75"/>
    <w:rsid w:val="00781F0F"/>
    <w:rsid w:val="007831F0"/>
    <w:rsid w:val="0078727C"/>
    <w:rsid w:val="0079049D"/>
    <w:rsid w:val="00793DC5"/>
    <w:rsid w:val="00796823"/>
    <w:rsid w:val="007A2E55"/>
    <w:rsid w:val="007B18D8"/>
    <w:rsid w:val="007B2EC0"/>
    <w:rsid w:val="007C095F"/>
    <w:rsid w:val="007C2DD0"/>
    <w:rsid w:val="007C6CF2"/>
    <w:rsid w:val="007D39E4"/>
    <w:rsid w:val="007F2E08"/>
    <w:rsid w:val="008028A4"/>
    <w:rsid w:val="00813245"/>
    <w:rsid w:val="0084030F"/>
    <w:rsid w:val="00840DE0"/>
    <w:rsid w:val="0084752C"/>
    <w:rsid w:val="008607A8"/>
    <w:rsid w:val="0086354A"/>
    <w:rsid w:val="00865E3E"/>
    <w:rsid w:val="00871982"/>
    <w:rsid w:val="008768CA"/>
    <w:rsid w:val="00877EF9"/>
    <w:rsid w:val="00880559"/>
    <w:rsid w:val="00881663"/>
    <w:rsid w:val="0089750E"/>
    <w:rsid w:val="008A663B"/>
    <w:rsid w:val="008A786F"/>
    <w:rsid w:val="008B5306"/>
    <w:rsid w:val="008C15E2"/>
    <w:rsid w:val="008C2E2A"/>
    <w:rsid w:val="008C3057"/>
    <w:rsid w:val="008C417B"/>
    <w:rsid w:val="008C47C9"/>
    <w:rsid w:val="008D2E4D"/>
    <w:rsid w:val="008F396F"/>
    <w:rsid w:val="008F3DCD"/>
    <w:rsid w:val="008F709B"/>
    <w:rsid w:val="0090271F"/>
    <w:rsid w:val="00902DB9"/>
    <w:rsid w:val="0090466A"/>
    <w:rsid w:val="00923655"/>
    <w:rsid w:val="00924746"/>
    <w:rsid w:val="00936071"/>
    <w:rsid w:val="009376CD"/>
    <w:rsid w:val="00940212"/>
    <w:rsid w:val="00942077"/>
    <w:rsid w:val="00942EC2"/>
    <w:rsid w:val="00953341"/>
    <w:rsid w:val="009566AE"/>
    <w:rsid w:val="00961B32"/>
    <w:rsid w:val="00962509"/>
    <w:rsid w:val="00970DB3"/>
    <w:rsid w:val="00974BB0"/>
    <w:rsid w:val="00975BCD"/>
    <w:rsid w:val="00984693"/>
    <w:rsid w:val="009928A9"/>
    <w:rsid w:val="00993036"/>
    <w:rsid w:val="009A0AF3"/>
    <w:rsid w:val="009B07CD"/>
    <w:rsid w:val="009C19E9"/>
    <w:rsid w:val="009D74A6"/>
    <w:rsid w:val="009E0E87"/>
    <w:rsid w:val="009E407E"/>
    <w:rsid w:val="009F109B"/>
    <w:rsid w:val="00A10F02"/>
    <w:rsid w:val="00A126D1"/>
    <w:rsid w:val="00A204CA"/>
    <w:rsid w:val="00A209D6"/>
    <w:rsid w:val="00A22738"/>
    <w:rsid w:val="00A35385"/>
    <w:rsid w:val="00A422B2"/>
    <w:rsid w:val="00A430EC"/>
    <w:rsid w:val="00A53724"/>
    <w:rsid w:val="00A54B2B"/>
    <w:rsid w:val="00A54C9B"/>
    <w:rsid w:val="00A573C8"/>
    <w:rsid w:val="00A60B25"/>
    <w:rsid w:val="00A77E17"/>
    <w:rsid w:val="00A82346"/>
    <w:rsid w:val="00A935BB"/>
    <w:rsid w:val="00A9671C"/>
    <w:rsid w:val="00AA1553"/>
    <w:rsid w:val="00AA29C2"/>
    <w:rsid w:val="00AB525A"/>
    <w:rsid w:val="00B05380"/>
    <w:rsid w:val="00B05962"/>
    <w:rsid w:val="00B13DB4"/>
    <w:rsid w:val="00B15449"/>
    <w:rsid w:val="00B16C2F"/>
    <w:rsid w:val="00B27303"/>
    <w:rsid w:val="00B33470"/>
    <w:rsid w:val="00B47FD1"/>
    <w:rsid w:val="00B516BB"/>
    <w:rsid w:val="00B55268"/>
    <w:rsid w:val="00B606E6"/>
    <w:rsid w:val="00B70761"/>
    <w:rsid w:val="00B7538C"/>
    <w:rsid w:val="00B84DB2"/>
    <w:rsid w:val="00B97347"/>
    <w:rsid w:val="00BC3555"/>
    <w:rsid w:val="00BE14CD"/>
    <w:rsid w:val="00C014AA"/>
    <w:rsid w:val="00C01E1F"/>
    <w:rsid w:val="00C06901"/>
    <w:rsid w:val="00C07B06"/>
    <w:rsid w:val="00C12B51"/>
    <w:rsid w:val="00C15D4F"/>
    <w:rsid w:val="00C2420B"/>
    <w:rsid w:val="00C24650"/>
    <w:rsid w:val="00C25465"/>
    <w:rsid w:val="00C27D85"/>
    <w:rsid w:val="00C33079"/>
    <w:rsid w:val="00C414C1"/>
    <w:rsid w:val="00C4295B"/>
    <w:rsid w:val="00C55A12"/>
    <w:rsid w:val="00C630C5"/>
    <w:rsid w:val="00C6553E"/>
    <w:rsid w:val="00C83A13"/>
    <w:rsid w:val="00C86F10"/>
    <w:rsid w:val="00C9068C"/>
    <w:rsid w:val="00C92967"/>
    <w:rsid w:val="00C9333B"/>
    <w:rsid w:val="00CA3D0C"/>
    <w:rsid w:val="00CA654B"/>
    <w:rsid w:val="00CB72B8"/>
    <w:rsid w:val="00CB72BA"/>
    <w:rsid w:val="00CD0BA8"/>
    <w:rsid w:val="00CD4C7B"/>
    <w:rsid w:val="00CD58FE"/>
    <w:rsid w:val="00CF662A"/>
    <w:rsid w:val="00D32C77"/>
    <w:rsid w:val="00D33BE3"/>
    <w:rsid w:val="00D3792D"/>
    <w:rsid w:val="00D50C40"/>
    <w:rsid w:val="00D55E47"/>
    <w:rsid w:val="00D62E19"/>
    <w:rsid w:val="00D66CBA"/>
    <w:rsid w:val="00D67CD1"/>
    <w:rsid w:val="00D738D6"/>
    <w:rsid w:val="00D80795"/>
    <w:rsid w:val="00D854BE"/>
    <w:rsid w:val="00D87E00"/>
    <w:rsid w:val="00D91011"/>
    <w:rsid w:val="00D9134D"/>
    <w:rsid w:val="00D96D11"/>
    <w:rsid w:val="00DA4CC0"/>
    <w:rsid w:val="00DA7A03"/>
    <w:rsid w:val="00DB0DB8"/>
    <w:rsid w:val="00DB1818"/>
    <w:rsid w:val="00DC309B"/>
    <w:rsid w:val="00DC4DA2"/>
    <w:rsid w:val="00DC5261"/>
    <w:rsid w:val="00DD182D"/>
    <w:rsid w:val="00DE25D2"/>
    <w:rsid w:val="00E07E7F"/>
    <w:rsid w:val="00E32DBA"/>
    <w:rsid w:val="00E35B39"/>
    <w:rsid w:val="00E46C08"/>
    <w:rsid w:val="00E471CF"/>
    <w:rsid w:val="00E5503F"/>
    <w:rsid w:val="00E62835"/>
    <w:rsid w:val="00E70CED"/>
    <w:rsid w:val="00E7118A"/>
    <w:rsid w:val="00E76B2E"/>
    <w:rsid w:val="00E77645"/>
    <w:rsid w:val="00E80897"/>
    <w:rsid w:val="00E83697"/>
    <w:rsid w:val="00E859B6"/>
    <w:rsid w:val="00E8723D"/>
    <w:rsid w:val="00E93309"/>
    <w:rsid w:val="00EA553B"/>
    <w:rsid w:val="00EA66C9"/>
    <w:rsid w:val="00EB2517"/>
    <w:rsid w:val="00EC4A25"/>
    <w:rsid w:val="00ED414E"/>
    <w:rsid w:val="00EF612C"/>
    <w:rsid w:val="00F025A2"/>
    <w:rsid w:val="00F036E9"/>
    <w:rsid w:val="00F05AB4"/>
    <w:rsid w:val="00F07388"/>
    <w:rsid w:val="00F10D6D"/>
    <w:rsid w:val="00F2026E"/>
    <w:rsid w:val="00F2210A"/>
    <w:rsid w:val="00F23E2E"/>
    <w:rsid w:val="00F31372"/>
    <w:rsid w:val="00F353C9"/>
    <w:rsid w:val="00F37743"/>
    <w:rsid w:val="00F54A3D"/>
    <w:rsid w:val="00F54CB0"/>
    <w:rsid w:val="00F579CD"/>
    <w:rsid w:val="00F612FA"/>
    <w:rsid w:val="00F653B8"/>
    <w:rsid w:val="00F71B89"/>
    <w:rsid w:val="00F7353C"/>
    <w:rsid w:val="00F76F8F"/>
    <w:rsid w:val="00F941DF"/>
    <w:rsid w:val="00FA1266"/>
    <w:rsid w:val="00FB2957"/>
    <w:rsid w:val="00FB36FA"/>
    <w:rsid w:val="00FC1192"/>
    <w:rsid w:val="00FC199B"/>
    <w:rsid w:val="00FD03B8"/>
    <w:rsid w:val="00FD492C"/>
    <w:rsid w:val="00FE106D"/>
    <w:rsid w:val="00FE251B"/>
    <w:rsid w:val="00FF229D"/>
    <w:rsid w:val="00FF5446"/>
    <w:rsid w:val="286EBE1B"/>
    <w:rsid w:val="38C8E171"/>
    <w:rsid w:val="43139E84"/>
    <w:rsid w:val="5BA5023C"/>
    <w:rsid w:val="6C3CFF20"/>
    <w:rsid w:val="6C7D7D3E"/>
    <w:rsid w:val="6C81C439"/>
    <w:rsid w:val="7F2F67E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618A5ADC-9371-4A50-A25E-35BE9D514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ListParagraphChar">
    <w:name w:val="List Paragraph Char"/>
    <w:link w:val="ListParagraph"/>
    <w:uiPriority w:val="34"/>
    <w:qFormat/>
    <w:locked/>
    <w:rsid w:val="00E32DBA"/>
    <w:rPr>
      <w:rFonts w:ascii="Calibri" w:hAnsi="Calibri"/>
      <w:kern w:val="2"/>
      <w:sz w:val="21"/>
      <w:szCs w:val="22"/>
    </w:rPr>
  </w:style>
  <w:style w:type="paragraph" w:styleId="ListParagraph">
    <w:name w:val="List Paragraph"/>
    <w:basedOn w:val="Normal"/>
    <w:link w:val="ListParagraphChar"/>
    <w:uiPriority w:val="34"/>
    <w:qFormat/>
    <w:rsid w:val="00E32DBA"/>
    <w:pPr>
      <w:widowControl w:val="0"/>
      <w:spacing w:after="160" w:line="259" w:lineRule="auto"/>
      <w:ind w:firstLineChars="200" w:firstLine="420"/>
      <w:jc w:val="both"/>
    </w:pPr>
    <w:rPr>
      <w:rFonts w:ascii="Calibri" w:hAnsi="Calibri"/>
      <w:kern w:val="2"/>
      <w:sz w:val="21"/>
      <w:szCs w:val="22"/>
      <w:lang w:eastAsia="en-GB"/>
    </w:rPr>
  </w:style>
  <w:style w:type="paragraph" w:customStyle="1" w:styleId="Doc-text2">
    <w:name w:val="Doc-text2"/>
    <w:basedOn w:val="Normal"/>
    <w:link w:val="Doc-text2Char"/>
    <w:qFormat/>
    <w:rsid w:val="00E5503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503F"/>
    <w:rPr>
      <w:rFonts w:ascii="Arial" w:eastAsia="MS Mincho" w:hAnsi="Arial"/>
      <w:szCs w:val="24"/>
    </w:rPr>
  </w:style>
  <w:style w:type="character" w:styleId="FollowedHyperlink">
    <w:name w:val="FollowedHyperlink"/>
    <w:basedOn w:val="DefaultParagraphFont"/>
    <w:rsid w:val="003829CC"/>
    <w:rPr>
      <w:color w:val="954F72" w:themeColor="followedHyperlink"/>
      <w:u w:val="single"/>
    </w:rPr>
  </w:style>
  <w:style w:type="character" w:styleId="CommentReference">
    <w:name w:val="annotation reference"/>
    <w:basedOn w:val="DefaultParagraphFont"/>
    <w:rsid w:val="00BE14CD"/>
    <w:rPr>
      <w:sz w:val="16"/>
      <w:szCs w:val="16"/>
    </w:rPr>
  </w:style>
  <w:style w:type="paragraph" w:styleId="CommentText">
    <w:name w:val="annotation text"/>
    <w:basedOn w:val="Normal"/>
    <w:link w:val="CommentTextChar"/>
    <w:rsid w:val="00BE14CD"/>
  </w:style>
  <w:style w:type="character" w:customStyle="1" w:styleId="CommentTextChar">
    <w:name w:val="Comment Text Char"/>
    <w:basedOn w:val="DefaultParagraphFont"/>
    <w:link w:val="CommentText"/>
    <w:rsid w:val="00BE14CD"/>
    <w:rPr>
      <w:lang w:eastAsia="en-US"/>
    </w:rPr>
  </w:style>
  <w:style w:type="paragraph" w:styleId="CommentSubject">
    <w:name w:val="annotation subject"/>
    <w:basedOn w:val="CommentText"/>
    <w:next w:val="CommentText"/>
    <w:link w:val="CommentSubjectChar"/>
    <w:rsid w:val="00BE14CD"/>
    <w:rPr>
      <w:b/>
      <w:bCs/>
    </w:rPr>
  </w:style>
  <w:style w:type="character" w:customStyle="1" w:styleId="CommentSubjectChar">
    <w:name w:val="Comment Subject Char"/>
    <w:basedOn w:val="CommentTextChar"/>
    <w:link w:val="CommentSubject"/>
    <w:rsid w:val="00BE14C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5-e/Docs/R2-2106957.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s://www.3gpp.org/ftp/tsg_sa/WG2_Arch/TSGS2_145E_Electronic_2021-05/Docs/S2-2104932.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2_RL2/TSGR2_113bis-e/Docs/R2-2104305.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15-e/Docs/R2-2106957.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5AIRPNAIUNRU-859666464-9265</_dlc_DocId>
    <_dlc_DocIdUrl xmlns="71c5aaf6-e6ce-465b-b873-5148d2a4c105">
      <Url>https://nokia.sharepoint.com/sites/c5g/e2earch/_layouts/15/DocIdRedir.aspx?ID=5AIRPNAIUNRU-859666464-9265</Url>
      <Description>5AIRPNAIUNRU-859666464-9265</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83f22d2f-d16e-4be6-ad4f-29fa0b067c3c"/>
    <ds:schemaRef ds:uri="http://purl.org/dc/elements/1.1/"/>
    <ds:schemaRef ds:uri="3b34c8f0-1ef5-4d1e-bb66-517ce7fe7356"/>
    <ds:schemaRef ds:uri="http://schemas.microsoft.com/office/2006/metadata/properties"/>
    <ds:schemaRef ds:uri="http://purl.org/dc/terms/"/>
    <ds:schemaRef ds:uri="a3840f4f-04be-43d1-b2ef-6ff1382503c7"/>
    <ds:schemaRef ds:uri="71c5aaf6-e6ce-465b-b873-5148d2a4c105"/>
    <ds:schemaRef ds:uri="http://www.w3.org/XML/1998/namespace"/>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2</Pages>
  <Words>957</Words>
  <Characters>5767</Characters>
  <Application>Microsoft Office Word</Application>
  <DocSecurity>0</DocSecurity>
  <Lines>48</Lines>
  <Paragraphs>13</Paragraphs>
  <ScaleCrop>false</ScaleCrop>
  <Manager/>
  <Company>Nokia</Company>
  <LinksUpToDate>false</LinksUpToDate>
  <CharactersWithSpaces>6711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(GWO1)</cp:lastModifiedBy>
  <cp:revision>132</cp:revision>
  <dcterms:created xsi:type="dcterms:W3CDTF">2021-07-08T13:39:00Z</dcterms:created>
  <dcterms:modified xsi:type="dcterms:W3CDTF">2021-08-05T13:12:00Z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40e67c97-913a-485c-9647-f6ad00a2c1a3</vt:lpwstr>
  </property>
</Properties>
</file>